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DBD7D" w14:textId="16498442" w:rsidR="00637139" w:rsidRDefault="00637139" w:rsidP="0095594C">
      <w:pPr>
        <w:spacing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Приложение </w:t>
      </w:r>
      <w:r w:rsidR="00BF6CD5">
        <w:rPr>
          <w:rFonts w:ascii="Times New Roman" w:eastAsia="Calibri" w:hAnsi="Times New Roman" w:cs="Times New Roman"/>
          <w:sz w:val="26"/>
          <w:szCs w:val="26"/>
        </w:rPr>
        <w:t>1</w:t>
      </w:r>
    </w:p>
    <w:p w14:paraId="4BD3AF6D" w14:textId="77777777" w:rsidR="0095594C" w:rsidRPr="0095594C" w:rsidRDefault="0095594C" w:rsidP="0095594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95594C">
        <w:rPr>
          <w:rFonts w:ascii="Times New Roman" w:eastAsia="Calibri" w:hAnsi="Times New Roman" w:cs="Times New Roman"/>
          <w:sz w:val="26"/>
          <w:szCs w:val="26"/>
        </w:rPr>
        <w:t>Карта рисков нарушений антимонопольного законодательства (комплаенс-рисков)</w:t>
      </w:r>
    </w:p>
    <w:p w14:paraId="43886B78" w14:textId="703D036B" w:rsidR="0095594C" w:rsidRPr="00165529" w:rsidRDefault="0095594C" w:rsidP="0095594C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594C">
        <w:rPr>
          <w:rFonts w:ascii="Times New Roman" w:eastAsia="Calibri" w:hAnsi="Times New Roman" w:cs="Times New Roman"/>
          <w:sz w:val="26"/>
          <w:szCs w:val="26"/>
        </w:rPr>
        <w:t>в Администрации города Переславля-Залесского за 202</w:t>
      </w:r>
      <w:r w:rsidR="00F52D8A">
        <w:rPr>
          <w:rFonts w:ascii="Times New Roman" w:eastAsia="Calibri" w:hAnsi="Times New Roman" w:cs="Times New Roman"/>
          <w:sz w:val="26"/>
          <w:szCs w:val="26"/>
        </w:rPr>
        <w:t>4</w:t>
      </w:r>
      <w:r w:rsidRPr="0095594C">
        <w:rPr>
          <w:rFonts w:ascii="Times New Roman" w:eastAsia="Calibri" w:hAnsi="Times New Roman" w:cs="Times New Roman"/>
          <w:sz w:val="26"/>
          <w:szCs w:val="26"/>
        </w:rPr>
        <w:t xml:space="preserve"> год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3753"/>
        <w:gridCol w:w="14"/>
        <w:gridCol w:w="3416"/>
        <w:gridCol w:w="15"/>
        <w:gridCol w:w="108"/>
        <w:gridCol w:w="2956"/>
        <w:gridCol w:w="1657"/>
        <w:gridCol w:w="12"/>
        <w:gridCol w:w="73"/>
        <w:gridCol w:w="1887"/>
        <w:gridCol w:w="6"/>
      </w:tblGrid>
      <w:tr w:rsidR="00165529" w:rsidRPr="00165529" w14:paraId="4ABEF283" w14:textId="77777777" w:rsidTr="00165529">
        <w:trPr>
          <w:jc w:val="center"/>
        </w:trPr>
        <w:tc>
          <w:tcPr>
            <w:tcW w:w="228" w:type="pct"/>
            <w:vAlign w:val="center"/>
          </w:tcPr>
          <w:p w14:paraId="10223816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before="2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294" w:type="pct"/>
            <w:gridSpan w:val="2"/>
            <w:vAlign w:val="center"/>
          </w:tcPr>
          <w:p w14:paraId="0BCE62C9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Описание риска</w:t>
            </w:r>
          </w:p>
        </w:tc>
        <w:tc>
          <w:tcPr>
            <w:tcW w:w="1178" w:type="pct"/>
            <w:gridSpan w:val="2"/>
            <w:vAlign w:val="center"/>
          </w:tcPr>
          <w:p w14:paraId="07B074BE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Причины и условия</w:t>
            </w:r>
          </w:p>
          <w:p w14:paraId="177B4796" w14:textId="786DF124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возникновения риска и его оценка</w:t>
            </w:r>
          </w:p>
        </w:tc>
        <w:tc>
          <w:tcPr>
            <w:tcW w:w="1052" w:type="pct"/>
            <w:gridSpan w:val="2"/>
            <w:vAlign w:val="center"/>
          </w:tcPr>
          <w:p w14:paraId="6F75FF8F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Мероприятия по</w:t>
            </w:r>
          </w:p>
          <w:p w14:paraId="1CDA0863" w14:textId="52D94E3F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минимизации и устранению риска</w:t>
            </w:r>
          </w:p>
        </w:tc>
        <w:tc>
          <w:tcPr>
            <w:tcW w:w="573" w:type="pct"/>
            <w:gridSpan w:val="2"/>
          </w:tcPr>
          <w:p w14:paraId="7380861E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</w:t>
            </w:r>
          </w:p>
          <w:p w14:paraId="24A62A08" w14:textId="6B4F0E02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(отсутствие) остаточного риска и управление им</w:t>
            </w:r>
          </w:p>
        </w:tc>
        <w:tc>
          <w:tcPr>
            <w:tcW w:w="675" w:type="pct"/>
            <w:gridSpan w:val="3"/>
            <w:vAlign w:val="center"/>
          </w:tcPr>
          <w:p w14:paraId="15A73593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before="2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Вероятность повторного возникновения риска</w:t>
            </w:r>
          </w:p>
        </w:tc>
      </w:tr>
      <w:tr w:rsidR="00165529" w:rsidRPr="00165529" w14:paraId="417A26AE" w14:textId="77777777" w:rsidTr="00165529">
        <w:trPr>
          <w:jc w:val="center"/>
        </w:trPr>
        <w:tc>
          <w:tcPr>
            <w:tcW w:w="228" w:type="pct"/>
            <w:vAlign w:val="center"/>
          </w:tcPr>
          <w:p w14:paraId="1A6A6894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94" w:type="pct"/>
            <w:gridSpan w:val="2"/>
            <w:vAlign w:val="center"/>
          </w:tcPr>
          <w:p w14:paraId="7F3AB933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8" w:type="pct"/>
            <w:gridSpan w:val="2"/>
            <w:vAlign w:val="center"/>
          </w:tcPr>
          <w:p w14:paraId="0ADFC5A7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52" w:type="pct"/>
            <w:gridSpan w:val="2"/>
            <w:vAlign w:val="center"/>
          </w:tcPr>
          <w:p w14:paraId="45AE4F57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73" w:type="pct"/>
            <w:gridSpan w:val="2"/>
          </w:tcPr>
          <w:p w14:paraId="4B2694DF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5" w:type="pct"/>
            <w:gridSpan w:val="3"/>
            <w:vAlign w:val="center"/>
          </w:tcPr>
          <w:p w14:paraId="222A07CE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165529" w:rsidRPr="00165529" w14:paraId="2D6B5505" w14:textId="77777777" w:rsidTr="00165529">
        <w:trPr>
          <w:jc w:val="center"/>
        </w:trPr>
        <w:tc>
          <w:tcPr>
            <w:tcW w:w="5000" w:type="pct"/>
            <w:gridSpan w:val="12"/>
          </w:tcPr>
          <w:p w14:paraId="062AA793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образования Администрации города Переславля-Залесского</w:t>
            </w:r>
          </w:p>
        </w:tc>
      </w:tr>
      <w:tr w:rsidR="008D0E18" w:rsidRPr="00165529" w14:paraId="2FE7777C" w14:textId="77777777" w:rsidTr="008D0E18">
        <w:trPr>
          <w:gridAfter w:val="1"/>
          <w:wAfter w:w="2" w:type="pct"/>
          <w:trHeight w:val="1193"/>
          <w:jc w:val="center"/>
        </w:trPr>
        <w:tc>
          <w:tcPr>
            <w:tcW w:w="228" w:type="pct"/>
            <w:vMerge w:val="restart"/>
          </w:tcPr>
          <w:p w14:paraId="09A97783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89" w:type="pct"/>
          </w:tcPr>
          <w:p w14:paraId="455A962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Осуществление закупок без торгов </w:t>
            </w:r>
          </w:p>
        </w:tc>
        <w:tc>
          <w:tcPr>
            <w:tcW w:w="1178" w:type="pct"/>
            <w:gridSpan w:val="2"/>
            <w:vMerge w:val="restart"/>
          </w:tcPr>
          <w:p w14:paraId="3F3E835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Сжатые сроки (необходимо использовать средства в текущем году);</w:t>
            </w:r>
          </w:p>
          <w:p w14:paraId="5C42B85D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Конфликт интересов;</w:t>
            </w:r>
          </w:p>
          <w:p w14:paraId="06A7B45C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Отсутствие достаточной квалификации сотрудников;</w:t>
            </w:r>
          </w:p>
          <w:p w14:paraId="6ABEE877" w14:textId="77777777" w:rsidR="008D0E18" w:rsidRPr="00165529" w:rsidRDefault="008D0E18" w:rsidP="008D0E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4. Высокая нагрузка на сотрудников.</w:t>
            </w:r>
          </w:p>
        </w:tc>
        <w:tc>
          <w:tcPr>
            <w:tcW w:w="1057" w:type="pct"/>
            <w:gridSpan w:val="3"/>
            <w:vMerge w:val="restart"/>
          </w:tcPr>
          <w:p w14:paraId="38E8FC2A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5D1EB66A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69" w:type="pct"/>
            <w:vMerge w:val="restart"/>
          </w:tcPr>
          <w:p w14:paraId="7E48F491" w14:textId="5BAB8556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7" w:type="pct"/>
            <w:gridSpan w:val="3"/>
            <w:vMerge w:val="restart"/>
          </w:tcPr>
          <w:p w14:paraId="4FDB6CBD" w14:textId="1E1CED3B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156A5888" w14:textId="77777777" w:rsidTr="008D0E18">
        <w:trPr>
          <w:gridAfter w:val="1"/>
          <w:wAfter w:w="2" w:type="pct"/>
          <w:trHeight w:val="1192"/>
          <w:jc w:val="center"/>
        </w:trPr>
        <w:tc>
          <w:tcPr>
            <w:tcW w:w="228" w:type="pct"/>
            <w:vMerge/>
          </w:tcPr>
          <w:p w14:paraId="5DDFAE4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9" w:type="pct"/>
          </w:tcPr>
          <w:p w14:paraId="692ED381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Дробление закупок</w:t>
            </w:r>
          </w:p>
        </w:tc>
        <w:tc>
          <w:tcPr>
            <w:tcW w:w="1178" w:type="pct"/>
            <w:gridSpan w:val="2"/>
            <w:vMerge/>
          </w:tcPr>
          <w:p w14:paraId="4474EEA7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057" w:type="pct"/>
            <w:gridSpan w:val="3"/>
            <w:vMerge/>
          </w:tcPr>
          <w:p w14:paraId="54F460F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569" w:type="pct"/>
            <w:vMerge/>
          </w:tcPr>
          <w:p w14:paraId="3E39F8C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677" w:type="pct"/>
            <w:gridSpan w:val="3"/>
            <w:vMerge/>
          </w:tcPr>
          <w:p w14:paraId="510A5BA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D0E18" w:rsidRPr="00165529" w14:paraId="392728D8" w14:textId="77777777" w:rsidTr="008D0E18">
        <w:trPr>
          <w:gridAfter w:val="1"/>
          <w:wAfter w:w="2" w:type="pct"/>
          <w:trHeight w:val="982"/>
          <w:jc w:val="center"/>
        </w:trPr>
        <w:tc>
          <w:tcPr>
            <w:tcW w:w="228" w:type="pct"/>
          </w:tcPr>
          <w:p w14:paraId="2BD3047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89" w:type="pct"/>
          </w:tcPr>
          <w:p w14:paraId="59601A42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закупочных процедур вне установленного графика</w:t>
            </w:r>
          </w:p>
        </w:tc>
        <w:tc>
          <w:tcPr>
            <w:tcW w:w="1178" w:type="pct"/>
            <w:gridSpan w:val="2"/>
          </w:tcPr>
          <w:p w14:paraId="56DC3090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Конфликт интересов;</w:t>
            </w:r>
          </w:p>
          <w:p w14:paraId="583FF54E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Отсутствие достаточной квалификации сотрудников;</w:t>
            </w:r>
          </w:p>
          <w:p w14:paraId="641394B5" w14:textId="3BB4144B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Высокая нагрузка на сотрудников.</w:t>
            </w:r>
          </w:p>
        </w:tc>
        <w:tc>
          <w:tcPr>
            <w:tcW w:w="1057" w:type="pct"/>
            <w:gridSpan w:val="3"/>
          </w:tcPr>
          <w:p w14:paraId="5E3CD904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5F5E528E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69" w:type="pct"/>
          </w:tcPr>
          <w:p w14:paraId="40920533" w14:textId="2D72BEF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7" w:type="pct"/>
            <w:gridSpan w:val="3"/>
          </w:tcPr>
          <w:p w14:paraId="3CDE59C8" w14:textId="72C29A3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73DF260F" w14:textId="77777777" w:rsidTr="008D0E18">
        <w:trPr>
          <w:gridAfter w:val="1"/>
          <w:wAfter w:w="2" w:type="pct"/>
          <w:jc w:val="center"/>
        </w:trPr>
        <w:tc>
          <w:tcPr>
            <w:tcW w:w="228" w:type="pct"/>
          </w:tcPr>
          <w:p w14:paraId="2E56C27B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289" w:type="pct"/>
          </w:tcPr>
          <w:p w14:paraId="516FC49F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Несвоевременное размещение на сайте информации о результатах торгов</w:t>
            </w:r>
          </w:p>
        </w:tc>
        <w:tc>
          <w:tcPr>
            <w:tcW w:w="1178" w:type="pct"/>
            <w:gridSpan w:val="2"/>
          </w:tcPr>
          <w:p w14:paraId="47D6DCBB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Отсутствие достаточной квалификации сотрудников;</w:t>
            </w:r>
          </w:p>
          <w:p w14:paraId="18DECB0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2. Высокая нагрузка на сотрудников.</w:t>
            </w:r>
          </w:p>
        </w:tc>
        <w:tc>
          <w:tcPr>
            <w:tcW w:w="1057" w:type="pct"/>
            <w:gridSpan w:val="3"/>
          </w:tcPr>
          <w:p w14:paraId="361F7DE5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712D966D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69" w:type="pct"/>
          </w:tcPr>
          <w:p w14:paraId="7CF0C470" w14:textId="5A21380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7" w:type="pct"/>
            <w:gridSpan w:val="3"/>
          </w:tcPr>
          <w:p w14:paraId="3BACEBCF" w14:textId="7BA005C9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445B47DD" w14:textId="77777777" w:rsidTr="00165529">
        <w:trPr>
          <w:jc w:val="center"/>
        </w:trPr>
        <w:tc>
          <w:tcPr>
            <w:tcW w:w="5000" w:type="pct"/>
            <w:gridSpan w:val="12"/>
          </w:tcPr>
          <w:p w14:paraId="52C400B0" w14:textId="77777777" w:rsidR="00165529" w:rsidRPr="00AC386D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highlight w:val="green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культуры, туризма, молодежи и спорта Администрации города Переславля-Залесского</w:t>
            </w:r>
          </w:p>
        </w:tc>
      </w:tr>
      <w:tr w:rsidR="00AC386D" w:rsidRPr="00165529" w14:paraId="4C6D4F5A" w14:textId="77777777" w:rsidTr="00165529">
        <w:trPr>
          <w:trHeight w:val="1193"/>
          <w:jc w:val="center"/>
        </w:trPr>
        <w:tc>
          <w:tcPr>
            <w:tcW w:w="228" w:type="pct"/>
            <w:vMerge w:val="restart"/>
          </w:tcPr>
          <w:p w14:paraId="554B9890" w14:textId="5BE00C53" w:rsidR="00AC386D" w:rsidRPr="00165529" w:rsidRDefault="00AC386D" w:rsidP="00AC3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5028BAAE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Осуществление закупок без торгов </w:t>
            </w:r>
          </w:p>
        </w:tc>
        <w:tc>
          <w:tcPr>
            <w:tcW w:w="1178" w:type="pct"/>
            <w:gridSpan w:val="2"/>
            <w:vMerge w:val="restart"/>
          </w:tcPr>
          <w:p w14:paraId="458E9468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Сжатые сроки (необходимо использовать средства в текущем году);</w:t>
            </w:r>
          </w:p>
          <w:p w14:paraId="09E0228A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Конфликт интересов;</w:t>
            </w:r>
          </w:p>
          <w:p w14:paraId="7699C9EB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Отсутствие достаточной квалификации сотрудников;</w:t>
            </w:r>
          </w:p>
          <w:p w14:paraId="04E428A5" w14:textId="77777777" w:rsidR="00AC386D" w:rsidRPr="00165529" w:rsidRDefault="00AC386D" w:rsidP="00AC38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4. Высокая нагрузка на сотрудников.</w:t>
            </w:r>
          </w:p>
        </w:tc>
        <w:tc>
          <w:tcPr>
            <w:tcW w:w="1052" w:type="pct"/>
            <w:gridSpan w:val="2"/>
            <w:vMerge w:val="restart"/>
          </w:tcPr>
          <w:p w14:paraId="3FF8078D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29467C3F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73" w:type="pct"/>
            <w:gridSpan w:val="2"/>
            <w:vMerge w:val="restart"/>
          </w:tcPr>
          <w:p w14:paraId="1019566E" w14:textId="5DCCD362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  <w:vMerge w:val="restart"/>
          </w:tcPr>
          <w:p w14:paraId="37156FC3" w14:textId="15D63CA8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7AAD08CB" w14:textId="77777777" w:rsidTr="00165529">
        <w:trPr>
          <w:trHeight w:val="1192"/>
          <w:jc w:val="center"/>
        </w:trPr>
        <w:tc>
          <w:tcPr>
            <w:tcW w:w="228" w:type="pct"/>
            <w:vMerge/>
          </w:tcPr>
          <w:p w14:paraId="1889FC6D" w14:textId="77777777" w:rsidR="00165529" w:rsidRPr="00165529" w:rsidRDefault="00165529" w:rsidP="00B14E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94" w:type="pct"/>
            <w:gridSpan w:val="2"/>
          </w:tcPr>
          <w:p w14:paraId="00A59514" w14:textId="77777777" w:rsidR="00165529" w:rsidRPr="00165529" w:rsidRDefault="00165529" w:rsidP="001655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Дробление закупок</w:t>
            </w:r>
          </w:p>
        </w:tc>
        <w:tc>
          <w:tcPr>
            <w:tcW w:w="1178" w:type="pct"/>
            <w:gridSpan w:val="2"/>
            <w:vMerge/>
          </w:tcPr>
          <w:p w14:paraId="6B54CB92" w14:textId="77777777" w:rsidR="00165529" w:rsidRPr="00165529" w:rsidRDefault="00165529" w:rsidP="00165529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52" w:type="pct"/>
            <w:gridSpan w:val="2"/>
            <w:vMerge/>
          </w:tcPr>
          <w:p w14:paraId="2F129FCB" w14:textId="77777777" w:rsidR="00165529" w:rsidRPr="00165529" w:rsidRDefault="00165529" w:rsidP="00165529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73" w:type="pct"/>
            <w:gridSpan w:val="2"/>
            <w:vMerge/>
          </w:tcPr>
          <w:p w14:paraId="78890895" w14:textId="77777777" w:rsidR="00165529" w:rsidRPr="00165529" w:rsidRDefault="00165529" w:rsidP="001655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75" w:type="pct"/>
            <w:gridSpan w:val="3"/>
            <w:vMerge/>
          </w:tcPr>
          <w:p w14:paraId="3C1B342A" w14:textId="77777777" w:rsidR="00165529" w:rsidRPr="00165529" w:rsidRDefault="00165529" w:rsidP="001655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C386D" w:rsidRPr="00165529" w14:paraId="7BFBF3DC" w14:textId="77777777" w:rsidTr="00165529">
        <w:trPr>
          <w:jc w:val="center"/>
        </w:trPr>
        <w:tc>
          <w:tcPr>
            <w:tcW w:w="228" w:type="pct"/>
          </w:tcPr>
          <w:p w14:paraId="5B375645" w14:textId="77777777" w:rsidR="00AC386D" w:rsidRPr="00165529" w:rsidRDefault="00AC386D" w:rsidP="00AC3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74F57F16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закупочных процедур вне установленного графика</w:t>
            </w:r>
          </w:p>
        </w:tc>
        <w:tc>
          <w:tcPr>
            <w:tcW w:w="1178" w:type="pct"/>
            <w:gridSpan w:val="2"/>
          </w:tcPr>
          <w:p w14:paraId="09197006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Конфликт интересов;</w:t>
            </w:r>
          </w:p>
          <w:p w14:paraId="2FEB4191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Отсутствие достаточной квалификации сотрудников;</w:t>
            </w:r>
          </w:p>
          <w:p w14:paraId="6195BD96" w14:textId="3D45B32E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897160F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67360CDF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73" w:type="pct"/>
            <w:gridSpan w:val="2"/>
          </w:tcPr>
          <w:p w14:paraId="1F98B589" w14:textId="17246385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4078F92C" w14:textId="6A0AAC32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AC386D" w:rsidRPr="00165529" w14:paraId="444EA99B" w14:textId="77777777" w:rsidTr="00165529">
        <w:trPr>
          <w:jc w:val="center"/>
        </w:trPr>
        <w:tc>
          <w:tcPr>
            <w:tcW w:w="228" w:type="pct"/>
          </w:tcPr>
          <w:p w14:paraId="0BC727D3" w14:textId="77777777" w:rsidR="00AC386D" w:rsidRPr="00165529" w:rsidRDefault="00AC386D" w:rsidP="00AC3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294" w:type="pct"/>
            <w:gridSpan w:val="2"/>
          </w:tcPr>
          <w:p w14:paraId="724F8884" w14:textId="77777777" w:rsidR="00AC386D" w:rsidRPr="00165529" w:rsidRDefault="00AC386D" w:rsidP="00AC386D">
            <w:pPr>
              <w:spacing w:after="2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Несвоевременное размещение на сайте информации о результатах торгов</w:t>
            </w:r>
          </w:p>
        </w:tc>
        <w:tc>
          <w:tcPr>
            <w:tcW w:w="1178" w:type="pct"/>
            <w:gridSpan w:val="2"/>
          </w:tcPr>
          <w:p w14:paraId="70351900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Отсутствие достаточной квалификации сотрудников;</w:t>
            </w:r>
          </w:p>
          <w:p w14:paraId="400D0851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F04D3E1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07415162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73" w:type="pct"/>
            <w:gridSpan w:val="2"/>
          </w:tcPr>
          <w:p w14:paraId="6FDBCCA1" w14:textId="75D30DA6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5E4626E3" w14:textId="3CBF95D6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1F1A880E" w14:textId="77777777" w:rsidTr="00165529">
        <w:trPr>
          <w:jc w:val="center"/>
        </w:trPr>
        <w:tc>
          <w:tcPr>
            <w:tcW w:w="5000" w:type="pct"/>
            <w:gridSpan w:val="12"/>
          </w:tcPr>
          <w:p w14:paraId="18CD82AB" w14:textId="77777777" w:rsidR="00165529" w:rsidRPr="000D24C6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highlight w:val="green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Управление финансов Администрации города Переславля-Залесского </w:t>
            </w:r>
          </w:p>
        </w:tc>
      </w:tr>
      <w:tr w:rsidR="005858C2" w:rsidRPr="00165529" w14:paraId="1B8D7C9C" w14:textId="77777777" w:rsidTr="00165529">
        <w:trPr>
          <w:trHeight w:val="1265"/>
          <w:jc w:val="center"/>
        </w:trPr>
        <w:tc>
          <w:tcPr>
            <w:tcW w:w="228" w:type="pct"/>
          </w:tcPr>
          <w:p w14:paraId="1E041319" w14:textId="35F7BC2F" w:rsidR="005858C2" w:rsidRPr="00165529" w:rsidRDefault="005858C2" w:rsidP="00585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1D5D5896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Конфликт интересов при осуществлении закупок товаров, работ, услуг</w:t>
            </w:r>
          </w:p>
        </w:tc>
        <w:tc>
          <w:tcPr>
            <w:tcW w:w="1178" w:type="pct"/>
            <w:gridSpan w:val="2"/>
          </w:tcPr>
          <w:p w14:paraId="211C364E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Личная заинтересованность сотрудников, осуществляющих закупки товаров, работ, услуг.</w:t>
            </w:r>
          </w:p>
        </w:tc>
        <w:tc>
          <w:tcPr>
            <w:tcW w:w="1052" w:type="pct"/>
            <w:gridSpan w:val="2"/>
          </w:tcPr>
          <w:p w14:paraId="525C1092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Установление в документации о закупке условия о декларирование участника закупки требованиям, установленным п. 9 ч. 1 ст. 31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73" w:type="pct"/>
            <w:gridSpan w:val="2"/>
          </w:tcPr>
          <w:p w14:paraId="30F4A0C2" w14:textId="2C910CFA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33C805A6" w14:textId="53AB9000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Минимальная</w:t>
            </w:r>
          </w:p>
        </w:tc>
      </w:tr>
      <w:tr w:rsidR="005858C2" w:rsidRPr="00165529" w14:paraId="7DBEBC4D" w14:textId="77777777" w:rsidTr="00165529">
        <w:trPr>
          <w:jc w:val="center"/>
        </w:trPr>
        <w:tc>
          <w:tcPr>
            <w:tcW w:w="228" w:type="pct"/>
          </w:tcPr>
          <w:p w14:paraId="1DF23534" w14:textId="77777777" w:rsidR="005858C2" w:rsidRPr="00165529" w:rsidRDefault="005858C2" w:rsidP="00585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6FEFDF22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Определение начальной (максимальной) цены контракта либо в необоснованно завышенном размере, либо в необоснованно заниженном размере</w:t>
            </w:r>
          </w:p>
        </w:tc>
        <w:tc>
          <w:tcPr>
            <w:tcW w:w="1178" w:type="pct"/>
            <w:gridSpan w:val="2"/>
          </w:tcPr>
          <w:p w14:paraId="605013FC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Личная заинтересованность сотрудников, осуществляющих закупки товаров, работ, услуг.</w:t>
            </w:r>
          </w:p>
        </w:tc>
        <w:tc>
          <w:tcPr>
            <w:tcW w:w="1052" w:type="pct"/>
            <w:gridSpan w:val="2"/>
          </w:tcPr>
          <w:p w14:paraId="7B1B9577" w14:textId="6F090D3F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Подготовка отч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та об исследовании рынка начальной цены контракта;</w:t>
            </w:r>
          </w:p>
          <w:p w14:paraId="6C41FE26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Публикация на официальном сайте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закупок конкурсной (аукционной) документации.</w:t>
            </w:r>
          </w:p>
        </w:tc>
        <w:tc>
          <w:tcPr>
            <w:tcW w:w="573" w:type="pct"/>
            <w:gridSpan w:val="2"/>
          </w:tcPr>
          <w:p w14:paraId="3ABFE4D3" w14:textId="18109D6E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6EBA5794" w14:textId="50744E64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Минимальная</w:t>
            </w:r>
          </w:p>
        </w:tc>
      </w:tr>
      <w:tr w:rsidR="005858C2" w:rsidRPr="00165529" w14:paraId="5EB0CE8F" w14:textId="77777777" w:rsidTr="00165529">
        <w:trPr>
          <w:jc w:val="center"/>
        </w:trPr>
        <w:tc>
          <w:tcPr>
            <w:tcW w:w="228" w:type="pct"/>
          </w:tcPr>
          <w:p w14:paraId="194AD9C6" w14:textId="77777777" w:rsidR="005858C2" w:rsidRPr="00165529" w:rsidRDefault="005858C2" w:rsidP="00585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679147E2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Подмена документов в интересах субъекта контроля, сговор с субъектом контроля за определенное вознаграждение</w:t>
            </w:r>
          </w:p>
        </w:tc>
        <w:tc>
          <w:tcPr>
            <w:tcW w:w="1178" w:type="pct"/>
            <w:gridSpan w:val="2"/>
          </w:tcPr>
          <w:p w14:paraId="4B7FA9D4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Личная заинтересованность сотрудников, осуществляющих закупки товаров, работ, услуг и участника закупки.</w:t>
            </w:r>
          </w:p>
        </w:tc>
        <w:tc>
          <w:tcPr>
            <w:tcW w:w="1052" w:type="pct"/>
            <w:gridSpan w:val="2"/>
          </w:tcPr>
          <w:p w14:paraId="7BA30619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 Осуществление закупочных процедур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комиссионно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14:paraId="382DF65A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Контроль за документооборотом должностным лицом, ответственным за осуществление закупок (электронный документооборот).</w:t>
            </w:r>
          </w:p>
        </w:tc>
        <w:tc>
          <w:tcPr>
            <w:tcW w:w="573" w:type="pct"/>
            <w:gridSpan w:val="2"/>
          </w:tcPr>
          <w:p w14:paraId="5650AB8B" w14:textId="5B91084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6FD1CCF5" w14:textId="65F77883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Минимальная</w:t>
            </w:r>
          </w:p>
        </w:tc>
      </w:tr>
      <w:tr w:rsidR="00165529" w:rsidRPr="00165529" w14:paraId="2318BD24" w14:textId="77777777" w:rsidTr="00165529">
        <w:trPr>
          <w:jc w:val="center"/>
        </w:trPr>
        <w:tc>
          <w:tcPr>
            <w:tcW w:w="5000" w:type="pct"/>
            <w:gridSpan w:val="12"/>
          </w:tcPr>
          <w:p w14:paraId="3FF13205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социальной защиты населения и труда Администрации города Переславля-Залесского</w:t>
            </w:r>
          </w:p>
        </w:tc>
      </w:tr>
      <w:tr w:rsidR="008D0E18" w:rsidRPr="00165529" w14:paraId="3A864A6E" w14:textId="77777777" w:rsidTr="00165529">
        <w:trPr>
          <w:jc w:val="center"/>
        </w:trPr>
        <w:tc>
          <w:tcPr>
            <w:tcW w:w="228" w:type="pct"/>
          </w:tcPr>
          <w:p w14:paraId="071CC0F5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7523374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Создание участникам закупок преимущественных условий участия в закупках путем установления требований к участникам закупок не в соответствии с требованиями законодательства Российской Федерации</w:t>
            </w:r>
          </w:p>
        </w:tc>
        <w:tc>
          <w:tcPr>
            <w:tcW w:w="1215" w:type="pct"/>
            <w:gridSpan w:val="3"/>
          </w:tcPr>
          <w:p w14:paraId="630D0C3D" w14:textId="77777777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170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1. Отсутствие достаточной квалификации сотрудников;</w:t>
            </w:r>
          </w:p>
          <w:p w14:paraId="146A9A8D" w14:textId="4FD6B3BE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96" w:firstLine="5"/>
              <w:rPr>
                <w:rFonts w:ascii="Liberation Serif" w:eastAsia="NSimSun" w:hAnsi="Liberation Serif" w:cs="Mangal" w:hint="eastAsia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>2.</w:t>
            </w:r>
            <w:r w:rsidRPr="00165529">
              <w:rPr>
                <w:rFonts w:ascii="Times New Roman" w:eastAsia="NSimSun" w:hAnsi="Times New Roman" w:cs="Times New Roman"/>
                <w:b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 xml:space="preserve"> </w:t>
            </w: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Высокая нагрузка на сотрудников.</w:t>
            </w:r>
          </w:p>
          <w:p w14:paraId="58B7C01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5" w:type="pct"/>
          </w:tcPr>
          <w:p w14:paraId="1C519E15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1. Мониторинг и анализ изменений законодательства в сфере закупок;</w:t>
            </w:r>
          </w:p>
          <w:p w14:paraId="022A500B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2. Систематическое повышение квалификации сотрудников;</w:t>
            </w:r>
          </w:p>
          <w:p w14:paraId="2C4D6341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3. Разъяснение сотрудникам мер ответственности за совершение коррупционных правонарушений.</w:t>
            </w:r>
          </w:p>
        </w:tc>
        <w:tc>
          <w:tcPr>
            <w:tcW w:w="598" w:type="pct"/>
            <w:gridSpan w:val="3"/>
          </w:tcPr>
          <w:p w14:paraId="2FE5835E" w14:textId="1412A21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50" w:type="pct"/>
            <w:gridSpan w:val="2"/>
          </w:tcPr>
          <w:p w14:paraId="12ED73F5" w14:textId="29E05D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0596B4B0" w14:textId="77777777" w:rsidTr="00165529">
        <w:trPr>
          <w:jc w:val="center"/>
        </w:trPr>
        <w:tc>
          <w:tcPr>
            <w:tcW w:w="228" w:type="pct"/>
          </w:tcPr>
          <w:p w14:paraId="4CE2424A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1F15F30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Создание участникам закупок преимущественных условий участия в закупках путем </w:t>
            </w: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доступа к информации о планируемой к проведению закупке и ее условиях ранее срока размещения в Единой информационной системе в сфере закупок извещения и документации о закупке</w:t>
            </w:r>
          </w:p>
        </w:tc>
        <w:tc>
          <w:tcPr>
            <w:tcW w:w="1215" w:type="pct"/>
            <w:gridSpan w:val="3"/>
          </w:tcPr>
          <w:p w14:paraId="218D1FB9" w14:textId="64D9C0E5" w:rsidR="008D0E18" w:rsidRPr="00165529" w:rsidRDefault="008D0E18" w:rsidP="008D0E18">
            <w:pPr>
              <w:tabs>
                <w:tab w:val="left" w:pos="339"/>
                <w:tab w:val="left" w:pos="400"/>
              </w:tabs>
              <w:suppressAutoHyphens/>
              <w:snapToGri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lastRenderedPageBreak/>
              <w:t>1. Отсутствие достаточной квалификации сотрудников.</w:t>
            </w:r>
          </w:p>
        </w:tc>
        <w:tc>
          <w:tcPr>
            <w:tcW w:w="1015" w:type="pct"/>
          </w:tcPr>
          <w:p w14:paraId="3E06C0C4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 xml:space="preserve">1. Мониторинг и анализ изменений </w:t>
            </w: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lastRenderedPageBreak/>
              <w:t>законодательства в сфере закупок;</w:t>
            </w:r>
          </w:p>
          <w:p w14:paraId="241E00C3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2. Систематическое повышение квалификации сотрудников;</w:t>
            </w:r>
          </w:p>
          <w:p w14:paraId="2E0FFF59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3. Разъяснение сотрудникам мер ответственности за совершение коррупционных правонарушений.</w:t>
            </w:r>
          </w:p>
        </w:tc>
        <w:tc>
          <w:tcPr>
            <w:tcW w:w="598" w:type="pct"/>
            <w:gridSpan w:val="3"/>
          </w:tcPr>
          <w:p w14:paraId="36C3D040" w14:textId="5D10E01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50" w:type="pct"/>
            <w:gridSpan w:val="2"/>
          </w:tcPr>
          <w:p w14:paraId="1118F5B4" w14:textId="6B72E804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1E3E204A" w14:textId="77777777" w:rsidTr="00165529">
        <w:trPr>
          <w:jc w:val="center"/>
        </w:trPr>
        <w:tc>
          <w:tcPr>
            <w:tcW w:w="228" w:type="pct"/>
          </w:tcPr>
          <w:p w14:paraId="019E838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39299A3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Определение поставщика (подрядчика, исполнителя) с 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1215" w:type="pct"/>
            <w:gridSpan w:val="3"/>
          </w:tcPr>
          <w:p w14:paraId="0999FA42" w14:textId="694706B8" w:rsidR="008D0E18" w:rsidRPr="00165529" w:rsidRDefault="008D0E18" w:rsidP="008D0E18">
            <w:pPr>
              <w:tabs>
                <w:tab w:val="left" w:pos="339"/>
                <w:tab w:val="left" w:pos="400"/>
              </w:tabs>
              <w:suppressAutoHyphens/>
              <w:snapToGrid w:val="0"/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1. Отсутствие достаточной квалификации сотрудников.</w:t>
            </w:r>
          </w:p>
        </w:tc>
        <w:tc>
          <w:tcPr>
            <w:tcW w:w="1015" w:type="pct"/>
          </w:tcPr>
          <w:p w14:paraId="732259B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Систематическое повышение квалификации сотрудников.</w:t>
            </w:r>
          </w:p>
        </w:tc>
        <w:tc>
          <w:tcPr>
            <w:tcW w:w="598" w:type="pct"/>
            <w:gridSpan w:val="3"/>
          </w:tcPr>
          <w:p w14:paraId="07D8B3FA" w14:textId="2452163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50" w:type="pct"/>
            <w:gridSpan w:val="2"/>
          </w:tcPr>
          <w:p w14:paraId="1F7D1FEA" w14:textId="7C2BAF45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1250AD08" w14:textId="77777777" w:rsidTr="00165529">
        <w:trPr>
          <w:jc w:val="center"/>
        </w:trPr>
        <w:tc>
          <w:tcPr>
            <w:tcW w:w="228" w:type="pct"/>
          </w:tcPr>
          <w:p w14:paraId="506966E9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4" w:type="pct"/>
            <w:gridSpan w:val="2"/>
          </w:tcPr>
          <w:p w14:paraId="769DE30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Описание объекта закупки с нарушением требований законодательства Российской Федерации о контрактной системе в сфере закупок, в том числе указание в описании объекта закупки требований в отношении товарных знаков, знаков обслуживания, фирменных наименований, патентов, полезных моделей, промышленных образцов, наименование страны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происхождения товара, требования к товарам, информации, работам, услугам</w:t>
            </w:r>
          </w:p>
        </w:tc>
        <w:tc>
          <w:tcPr>
            <w:tcW w:w="1215" w:type="pct"/>
            <w:gridSpan w:val="3"/>
          </w:tcPr>
          <w:p w14:paraId="221BF424" w14:textId="77777777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170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lastRenderedPageBreak/>
              <w:t>1</w:t>
            </w: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. Отсутствие достаточной квалификации сотрудников;</w:t>
            </w:r>
          </w:p>
          <w:p w14:paraId="4B7D605F" w14:textId="3171F3BB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96" w:firstLine="5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>2.</w:t>
            </w:r>
            <w:r w:rsidRPr="00165529">
              <w:rPr>
                <w:rFonts w:ascii="Times New Roman" w:eastAsia="NSimSun" w:hAnsi="Times New Roman" w:cs="Times New Roman"/>
                <w:b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 xml:space="preserve"> </w:t>
            </w: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Высокая нагрузка на сотрудников.</w:t>
            </w:r>
          </w:p>
        </w:tc>
        <w:tc>
          <w:tcPr>
            <w:tcW w:w="1015" w:type="pct"/>
          </w:tcPr>
          <w:p w14:paraId="23E6F454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1. Мониторинг и анализ изменений законодательства в сфере закупок;</w:t>
            </w:r>
          </w:p>
          <w:p w14:paraId="6E380FD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Систематическое повышение квалификации сотрудников.</w:t>
            </w:r>
          </w:p>
        </w:tc>
        <w:tc>
          <w:tcPr>
            <w:tcW w:w="598" w:type="pct"/>
            <w:gridSpan w:val="3"/>
          </w:tcPr>
          <w:p w14:paraId="77C5407D" w14:textId="54B1413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50" w:type="pct"/>
            <w:gridSpan w:val="2"/>
          </w:tcPr>
          <w:p w14:paraId="6547E608" w14:textId="2F1FB4D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03FAFD2A" w14:textId="77777777" w:rsidTr="00165529">
        <w:trPr>
          <w:jc w:val="center"/>
        </w:trPr>
        <w:tc>
          <w:tcPr>
            <w:tcW w:w="5000" w:type="pct"/>
            <w:gridSpan w:val="12"/>
          </w:tcPr>
          <w:p w14:paraId="3C0AC381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муниципальной собственности Администрации города Переславля-Залесского</w:t>
            </w:r>
          </w:p>
        </w:tc>
      </w:tr>
      <w:tr w:rsidR="008D0E18" w:rsidRPr="00165529" w14:paraId="55313B25" w14:textId="77777777" w:rsidTr="00165529">
        <w:trPr>
          <w:jc w:val="center"/>
        </w:trPr>
        <w:tc>
          <w:tcPr>
            <w:tcW w:w="228" w:type="pct"/>
          </w:tcPr>
          <w:p w14:paraId="4ECEEAC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7312C3A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закупок преимущественных условий участия в закупках путем установления (не установления) требований к участникам закупок не в соответствии с требованиями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31E9410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закупки;</w:t>
            </w:r>
          </w:p>
          <w:p w14:paraId="5C6F7AB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разъяснений уполномоченного органа по вопросам проведения аналогичных закупок;</w:t>
            </w:r>
          </w:p>
          <w:p w14:paraId="3BC4610E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Отсутствие достаточной квалификации сотрудников;</w:t>
            </w:r>
          </w:p>
          <w:p w14:paraId="77CC18FE" w14:textId="7BA009B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6BE7D05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функции.</w:t>
            </w:r>
          </w:p>
        </w:tc>
        <w:tc>
          <w:tcPr>
            <w:tcW w:w="573" w:type="pct"/>
            <w:gridSpan w:val="2"/>
          </w:tcPr>
          <w:p w14:paraId="3730946A" w14:textId="1CD0CC1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5DBA7542" w14:textId="11337F88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48853856" w14:textId="77777777" w:rsidTr="00165529">
        <w:trPr>
          <w:jc w:val="center"/>
        </w:trPr>
        <w:tc>
          <w:tcPr>
            <w:tcW w:w="228" w:type="pct"/>
          </w:tcPr>
          <w:p w14:paraId="5CB6CFEF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6C53E75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закупок преимущественных условий участия в закупках путем доступа к информации о планируемой к проведению закупке и ее условиях ранее срока размещения в Единой информационной системе в сфере закупок извещения и документации о закупке</w:t>
            </w:r>
          </w:p>
        </w:tc>
        <w:tc>
          <w:tcPr>
            <w:tcW w:w="1178" w:type="pct"/>
            <w:gridSpan w:val="2"/>
          </w:tcPr>
          <w:p w14:paraId="13A57553" w14:textId="45A0FDC8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достаточной квалификации сотрудников.</w:t>
            </w:r>
          </w:p>
        </w:tc>
        <w:tc>
          <w:tcPr>
            <w:tcW w:w="1052" w:type="pct"/>
            <w:gridSpan w:val="2"/>
          </w:tcPr>
          <w:p w14:paraId="4D92A9F3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0E8E9CF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10290A86" w14:textId="634C40C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1857925" w14:textId="3967D85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7BD78D2D" w14:textId="77777777" w:rsidTr="00165529">
        <w:trPr>
          <w:jc w:val="center"/>
        </w:trPr>
        <w:tc>
          <w:tcPr>
            <w:tcW w:w="228" w:type="pct"/>
          </w:tcPr>
          <w:p w14:paraId="39CF286A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5B4E36EF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Определение поставщика (подрядчика, исполнителя) с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>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1178" w:type="pct"/>
            <w:gridSpan w:val="2"/>
          </w:tcPr>
          <w:p w14:paraId="629E5327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1. Отсутствие разъяснений уполномоченного органа по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>вопросам проведения аналогичных закупок;</w:t>
            </w:r>
          </w:p>
          <w:p w14:paraId="6EE8E152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15E35363" w14:textId="4C34AEE8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D02AF17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1. Нормативное регулирование порядка,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7B03F30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61901090" w14:textId="5FE2BB8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6ED8523B" w14:textId="1841CA1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2444214C" w14:textId="77777777" w:rsidTr="00165529">
        <w:trPr>
          <w:jc w:val="center"/>
        </w:trPr>
        <w:tc>
          <w:tcPr>
            <w:tcW w:w="228" w:type="pct"/>
          </w:tcPr>
          <w:p w14:paraId="174FFF58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4" w:type="pct"/>
            <w:gridSpan w:val="2"/>
          </w:tcPr>
          <w:p w14:paraId="7303A08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При описании объекта закупки включение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 котировок, запроса предложений</w:t>
            </w:r>
          </w:p>
        </w:tc>
        <w:tc>
          <w:tcPr>
            <w:tcW w:w="1178" w:type="pct"/>
            <w:gridSpan w:val="2"/>
          </w:tcPr>
          <w:p w14:paraId="6D31E81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закупки;</w:t>
            </w:r>
          </w:p>
          <w:p w14:paraId="2EA1387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разъяснений уполномоченного органа по вопросам проведения аналогичных закупок;</w:t>
            </w:r>
          </w:p>
          <w:p w14:paraId="7A00B23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Отсутствие достаточной квалификации сотрудников;</w:t>
            </w:r>
          </w:p>
          <w:p w14:paraId="21B9226F" w14:textId="1C26DE8A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566ABDC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5800A4F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правонарушений;</w:t>
            </w:r>
          </w:p>
          <w:p w14:paraId="2BC5476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4A506885" w14:textId="66595E5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09C6A211" w14:textId="0D85ED88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2B621913" w14:textId="77777777" w:rsidTr="00165529">
        <w:trPr>
          <w:jc w:val="center"/>
        </w:trPr>
        <w:tc>
          <w:tcPr>
            <w:tcW w:w="228" w:type="pct"/>
          </w:tcPr>
          <w:p w14:paraId="64BE2026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1294" w:type="pct"/>
            <w:gridSpan w:val="2"/>
          </w:tcPr>
          <w:p w14:paraId="6CE42CD7" w14:textId="59487B04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Установление в документации о закупке преференций и ограничений в соответствии со статьями 29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с 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1178" w:type="pct"/>
            <w:gridSpan w:val="2"/>
          </w:tcPr>
          <w:p w14:paraId="0899288C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Отсутствие надлежащей экспертизы документации закупки;</w:t>
            </w:r>
          </w:p>
          <w:p w14:paraId="76B540D2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Отсутствие разъяснений уполномоченного органа по вопросам проведения аналогичных закупок;</w:t>
            </w:r>
          </w:p>
          <w:p w14:paraId="2284C0C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Отсутствие достаточной квалификации сотрудников;</w:t>
            </w:r>
          </w:p>
          <w:p w14:paraId="58CE1768" w14:textId="4CA42464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4.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7564E059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39FFA1EE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правонарушений;</w:t>
            </w:r>
          </w:p>
          <w:p w14:paraId="1EF3FB02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Проведение антикоррупционной экспертизы проектов муниципальных контрактов, договоров.</w:t>
            </w:r>
          </w:p>
        </w:tc>
        <w:tc>
          <w:tcPr>
            <w:tcW w:w="573" w:type="pct"/>
            <w:gridSpan w:val="2"/>
          </w:tcPr>
          <w:p w14:paraId="10F14383" w14:textId="7BE2396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2B7AC85" w14:textId="30C1EA2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5A5BA24D" w14:textId="77777777" w:rsidTr="00165529">
        <w:trPr>
          <w:jc w:val="center"/>
        </w:trPr>
        <w:tc>
          <w:tcPr>
            <w:tcW w:w="228" w:type="pct"/>
          </w:tcPr>
          <w:p w14:paraId="6D68AE90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294" w:type="pct"/>
            <w:gridSpan w:val="2"/>
          </w:tcPr>
          <w:p w14:paraId="63FDC12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Реализация имущества с нарушением регламента (в том числе без проведения процедуры торгов, с изменением целевого назначения имущества, без согласования с собственником имущества, с нарушением порядка информирования)</w:t>
            </w:r>
          </w:p>
        </w:tc>
        <w:tc>
          <w:tcPr>
            <w:tcW w:w="1178" w:type="pct"/>
            <w:gridSpan w:val="2"/>
          </w:tcPr>
          <w:p w14:paraId="18E7ABF1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документации;</w:t>
            </w:r>
          </w:p>
          <w:p w14:paraId="0ABC0DED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1B9137BF" w14:textId="5014E54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2D1464A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семинары;</w:t>
            </w:r>
          </w:p>
          <w:p w14:paraId="0265C1A5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14C29728" w14:textId="3DFB5A94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082DA690" w14:textId="6ECEB256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5BC8B379" w14:textId="77777777" w:rsidTr="00165529">
        <w:trPr>
          <w:jc w:val="center"/>
        </w:trPr>
        <w:tc>
          <w:tcPr>
            <w:tcW w:w="228" w:type="pct"/>
          </w:tcPr>
          <w:p w14:paraId="086E4276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1294" w:type="pct"/>
            <w:gridSpan w:val="2"/>
          </w:tcPr>
          <w:p w14:paraId="08F85E38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торгов преимущественных условий участия в торгах путем установления (не установления) требований к участникам торгов не в соответствии с установленными требованиями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3B434A68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по торгам;</w:t>
            </w:r>
          </w:p>
          <w:p w14:paraId="1F8A5D3D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7CF422C3" w14:textId="4CAD6DB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3CE69B2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семинары;</w:t>
            </w:r>
          </w:p>
          <w:p w14:paraId="75DA50C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5359AB92" w14:textId="5574DCF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3217F2C1" w14:textId="7F4D0EF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33321DC8" w14:textId="77777777" w:rsidTr="00165529">
        <w:trPr>
          <w:jc w:val="center"/>
        </w:trPr>
        <w:tc>
          <w:tcPr>
            <w:tcW w:w="228" w:type="pct"/>
          </w:tcPr>
          <w:p w14:paraId="3D9A0F3C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294" w:type="pct"/>
            <w:gridSpan w:val="2"/>
          </w:tcPr>
          <w:p w14:paraId="5A47485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торгов преимущественных условий участия в торгах путем доступа к информации о планируемых к проведению торгах и их условиях ранее срока размещения и публикации извещения о проведении торгов и документации о проведении торгов</w:t>
            </w:r>
          </w:p>
        </w:tc>
        <w:tc>
          <w:tcPr>
            <w:tcW w:w="1178" w:type="pct"/>
            <w:gridSpan w:val="2"/>
          </w:tcPr>
          <w:p w14:paraId="5DFEAB3E" w14:textId="345644BE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достаточной квалификации сотрудников.</w:t>
            </w:r>
          </w:p>
        </w:tc>
        <w:tc>
          <w:tcPr>
            <w:tcW w:w="1052" w:type="pct"/>
            <w:gridSpan w:val="2"/>
          </w:tcPr>
          <w:p w14:paraId="0DFC52A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семинары.</w:t>
            </w:r>
          </w:p>
        </w:tc>
        <w:tc>
          <w:tcPr>
            <w:tcW w:w="573" w:type="pct"/>
            <w:gridSpan w:val="2"/>
          </w:tcPr>
          <w:p w14:paraId="23FB7E14" w14:textId="36B0181D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02207B98" w14:textId="1C99E655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5563B6DD" w14:textId="77777777" w:rsidTr="00165529">
        <w:trPr>
          <w:trHeight w:val="2143"/>
          <w:jc w:val="center"/>
        </w:trPr>
        <w:tc>
          <w:tcPr>
            <w:tcW w:w="228" w:type="pct"/>
          </w:tcPr>
          <w:p w14:paraId="24AD57E7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294" w:type="pct"/>
            <w:gridSpan w:val="2"/>
          </w:tcPr>
          <w:p w14:paraId="29120605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Нарушение порядка признания победителя торгов с нарушением установленных требований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337DC42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достаточной квалификации сотрудников;</w:t>
            </w:r>
          </w:p>
          <w:p w14:paraId="7ADA2FC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1F67E6E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семинары.</w:t>
            </w:r>
          </w:p>
        </w:tc>
        <w:tc>
          <w:tcPr>
            <w:tcW w:w="573" w:type="pct"/>
            <w:gridSpan w:val="2"/>
          </w:tcPr>
          <w:p w14:paraId="7012A880" w14:textId="0FCE56B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6D71C41" w14:textId="79E154E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1F52D54F" w14:textId="77777777" w:rsidTr="00165529">
        <w:trPr>
          <w:jc w:val="center"/>
        </w:trPr>
        <w:tc>
          <w:tcPr>
            <w:tcW w:w="228" w:type="pct"/>
          </w:tcPr>
          <w:p w14:paraId="6D6B2089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294" w:type="pct"/>
            <w:gridSpan w:val="2"/>
          </w:tcPr>
          <w:p w14:paraId="41CC2952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Описание объекта торгов с нарушением установленных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требований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505A0AE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1. Отсутствие надлежащей экспертизы документации по торгам;</w:t>
            </w:r>
          </w:p>
          <w:p w14:paraId="29601648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2. Отсутствие достаточной квалификации сотрудников;</w:t>
            </w:r>
          </w:p>
          <w:p w14:paraId="6643990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A5194D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1. Проведение профилактической разъяснительной работы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 сотрудниками, проведение обучения сотрудников, в том числе совещания, семинары;</w:t>
            </w:r>
          </w:p>
          <w:p w14:paraId="36C75E3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19760540" w14:textId="3B48DF8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5FB4349A" w14:textId="75B4148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74F59285" w14:textId="77777777" w:rsidTr="00165529">
        <w:trPr>
          <w:jc w:val="center"/>
        </w:trPr>
        <w:tc>
          <w:tcPr>
            <w:tcW w:w="228" w:type="pct"/>
          </w:tcPr>
          <w:p w14:paraId="47CDF79D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294" w:type="pct"/>
            <w:gridSpan w:val="2"/>
          </w:tcPr>
          <w:p w14:paraId="43A1198D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Установление в документации о торгах преференций и ограничений с нарушением установленных требований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165E160F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по торгам;</w:t>
            </w:r>
          </w:p>
          <w:p w14:paraId="3280FD2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57D92947" w14:textId="1FA819D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1117C55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 Проведение профилактической разъяснительной работы с сотрудниками, проведение обучения сотрудников, в том числе совещания, семинары; </w:t>
            </w:r>
          </w:p>
          <w:p w14:paraId="56DBA62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43827891" w14:textId="29A2A11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7F582E4F" w14:textId="5F0BE70B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165529" w:rsidRPr="00165529" w14:paraId="4C21BF05" w14:textId="77777777" w:rsidTr="00165529">
        <w:trPr>
          <w:jc w:val="center"/>
        </w:trPr>
        <w:tc>
          <w:tcPr>
            <w:tcW w:w="5000" w:type="pct"/>
            <w:gridSpan w:val="12"/>
          </w:tcPr>
          <w:p w14:paraId="1C1426D0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Юридическое управление Администрации города Переславля-Залесского</w:t>
            </w:r>
          </w:p>
        </w:tc>
      </w:tr>
      <w:tr w:rsidR="00953A56" w:rsidRPr="00165529" w14:paraId="344528A5" w14:textId="77777777" w:rsidTr="00165529">
        <w:trPr>
          <w:jc w:val="center"/>
        </w:trPr>
        <w:tc>
          <w:tcPr>
            <w:tcW w:w="228" w:type="pct"/>
          </w:tcPr>
          <w:p w14:paraId="45AA0B44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277F117D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В ходе составления описания объекта закупки, проектов муниципальных контрактов, извещений о проведении закупки установление необоснованных преимуществ для отдельных участников закупки</w:t>
            </w:r>
          </w:p>
        </w:tc>
        <w:tc>
          <w:tcPr>
            <w:tcW w:w="1178" w:type="pct"/>
            <w:gridSpan w:val="2"/>
          </w:tcPr>
          <w:p w14:paraId="50CE9D75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Отсутствие достаточной квалификации сотрудников;</w:t>
            </w:r>
          </w:p>
          <w:p w14:paraId="217B826C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Склонение сотрудника к совершению коррупционного правонарушения;</w:t>
            </w:r>
          </w:p>
          <w:p w14:paraId="1A4738D0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395B334B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 Повышение квалификации сотрудников;</w:t>
            </w:r>
          </w:p>
          <w:p w14:paraId="7ACB92C5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Проведение антикоррупционной экспертизы описание объекта закупки, проектов муниципальных контрактов;</w:t>
            </w:r>
          </w:p>
          <w:p w14:paraId="6ECA7731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Разъяснение сотрудникам:</w:t>
            </w:r>
          </w:p>
          <w:p w14:paraId="684B74BB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31CA135C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305579B4" w14:textId="59EF522A" w:rsidR="00953A56" w:rsidRPr="00953A56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5A2ABA97" w14:textId="4D2FF7F0" w:rsidR="00953A56" w:rsidRPr="00953A56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41270BD2" w14:textId="77777777" w:rsidTr="00165529">
        <w:trPr>
          <w:jc w:val="center"/>
        </w:trPr>
        <w:tc>
          <w:tcPr>
            <w:tcW w:w="228" w:type="pct"/>
          </w:tcPr>
          <w:p w14:paraId="5C350A19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79D137D9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При подготовке определения начальной (максимальной) цены контракта </w:t>
            </w:r>
            <w:proofErr w:type="gram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необоснованно  завышена</w:t>
            </w:r>
            <w:proofErr w:type="gram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 (занижена) начальная (максимальная) цена контракта</w:t>
            </w:r>
          </w:p>
        </w:tc>
        <w:tc>
          <w:tcPr>
            <w:tcW w:w="1178" w:type="pct"/>
            <w:gridSpan w:val="2"/>
          </w:tcPr>
          <w:p w14:paraId="6A5866B5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Отсутствие достаточной квалификации сотрудников;</w:t>
            </w:r>
          </w:p>
          <w:p w14:paraId="5C6916BA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2. Склонение сотрудника к совершению коррупционного правонарушения; </w:t>
            </w:r>
          </w:p>
          <w:p w14:paraId="4699C9C4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14DE4922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1.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 Повышение квалификации сотрудников;</w:t>
            </w:r>
          </w:p>
          <w:p w14:paraId="2EA86A87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2. Подготовка обоснования начальной (максимальной) цены контракта в соответствии с требованиями законодательства о контрактной системе;</w:t>
            </w:r>
          </w:p>
          <w:p w14:paraId="0E0B9A55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Разъяснение сотрудникам:</w:t>
            </w:r>
          </w:p>
          <w:p w14:paraId="6E2C67D2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3897E54A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3644276B" w14:textId="3AB8A86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6FA8FE0C" w14:textId="59214A5D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7693F13A" w14:textId="77777777" w:rsidTr="00165529">
        <w:trPr>
          <w:jc w:val="center"/>
        </w:trPr>
        <w:tc>
          <w:tcPr>
            <w:tcW w:w="228" w:type="pct"/>
          </w:tcPr>
          <w:p w14:paraId="11FD3BB4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3AE815A6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Заключение контрактов на поставку товаров, выполнение работ, оказание услуг уже фактически поставленных товаров, выполненных работ, оказанных услуг</w:t>
            </w:r>
          </w:p>
        </w:tc>
        <w:tc>
          <w:tcPr>
            <w:tcW w:w="1178" w:type="pct"/>
            <w:gridSpan w:val="2"/>
          </w:tcPr>
          <w:p w14:paraId="7493500D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Длительный процесс осуществления закупок в соответствии с действующим законодательством;</w:t>
            </w:r>
          </w:p>
          <w:p w14:paraId="5272FF41" w14:textId="77777777" w:rsidR="00953A56" w:rsidRPr="00165529" w:rsidRDefault="00953A56" w:rsidP="00953A56">
            <w:pPr>
              <w:spacing w:after="0" w:line="240" w:lineRule="auto"/>
              <w:rPr>
                <w:rFonts w:ascii="Calibri" w:eastAsia="Calibri" w:hAnsi="Calibri" w:cs="Times New Roman"/>
                <w:shd w:val="clear" w:color="auto" w:fill="FFFFFF"/>
                <w:lang w:eastAsia="ar-SA"/>
              </w:rPr>
            </w:pPr>
            <w:r w:rsidRPr="00165529">
              <w:rPr>
                <w:rFonts w:ascii="Calibri" w:eastAsia="Calibri" w:hAnsi="Calibri" w:cs="Times New Roman"/>
                <w:shd w:val="clear" w:color="auto" w:fill="FFFFFF"/>
                <w:lang w:eastAsia="ar-SA"/>
              </w:rPr>
              <w:t xml:space="preserve">2.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Склонение сотрудника к совершению коррупционного правонарушения;</w:t>
            </w:r>
            <w:r w:rsidRPr="00165529">
              <w:rPr>
                <w:rFonts w:ascii="Calibri" w:eastAsia="Calibri" w:hAnsi="Calibri" w:cs="Times New Roman"/>
                <w:shd w:val="clear" w:color="auto" w:fill="FFFFFF"/>
                <w:lang w:eastAsia="ar-SA"/>
              </w:rPr>
              <w:t xml:space="preserve"> </w:t>
            </w:r>
          </w:p>
          <w:p w14:paraId="20B73642" w14:textId="2838CC26" w:rsidR="00953A56" w:rsidRPr="00165529" w:rsidRDefault="00953A56" w:rsidP="00953A5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</w:t>
            </w:r>
            <w:r w:rsidRPr="00165529">
              <w:rPr>
                <w:rFonts w:ascii="Calibri" w:eastAsia="Calibri" w:hAnsi="Calibri" w:cs="Times New Roman"/>
                <w:shd w:val="clear" w:color="auto" w:fill="FFFFFF"/>
              </w:rPr>
              <w:t xml:space="preserve">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Личная заинтересованность служащего.</w:t>
            </w:r>
          </w:p>
        </w:tc>
        <w:tc>
          <w:tcPr>
            <w:tcW w:w="1052" w:type="pct"/>
            <w:gridSpan w:val="2"/>
          </w:tcPr>
          <w:p w14:paraId="2FA94D0E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1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. Привлечение к подготовке проектов контрактов сотрудников отраслевых (функциональных) органов Администрации;</w:t>
            </w:r>
          </w:p>
          <w:p w14:paraId="0CFDEC14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Разъяснение сотрудникам:</w:t>
            </w:r>
          </w:p>
          <w:p w14:paraId="04567484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03C096BE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0E639FA3" w14:textId="3F43059B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EEFF4ED" w14:textId="093AD9B0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169F21D7" w14:textId="77777777" w:rsidTr="00165529">
        <w:trPr>
          <w:jc w:val="center"/>
        </w:trPr>
        <w:tc>
          <w:tcPr>
            <w:tcW w:w="228" w:type="pct"/>
          </w:tcPr>
          <w:p w14:paraId="249A22B3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4" w:type="pct"/>
            <w:gridSpan w:val="2"/>
          </w:tcPr>
          <w:p w14:paraId="483204C5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При проведении претензионной работы сотруднику предлагается за вознаграждение способствовать не предъявлению претензии либо создать претензию, предусматривающую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>возможность уклонения от ответственности за допущенные нарушения муниципального контракта</w:t>
            </w:r>
          </w:p>
        </w:tc>
        <w:tc>
          <w:tcPr>
            <w:tcW w:w="1178" w:type="pct"/>
            <w:gridSpan w:val="2"/>
          </w:tcPr>
          <w:p w14:paraId="41EDC7F1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 xml:space="preserve">1. Склонение сотрудника к совершению коррупционного правонарушения; </w:t>
            </w:r>
          </w:p>
          <w:p w14:paraId="09260843" w14:textId="0EF3560C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1317AD9C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1. Разъяснение сотрудникам:</w:t>
            </w:r>
          </w:p>
          <w:p w14:paraId="0E6C0727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1) обязанности незамедлительно сообщить представителю нанимателя о склонении его к совершению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lastRenderedPageBreak/>
              <w:t>коррупционного правонарушения;</w:t>
            </w:r>
          </w:p>
          <w:p w14:paraId="615B0F99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7D7255C4" w14:textId="49E00480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265143B4" w14:textId="32197153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1DA25A46" w14:textId="77777777" w:rsidTr="00165529">
        <w:trPr>
          <w:jc w:val="center"/>
        </w:trPr>
        <w:tc>
          <w:tcPr>
            <w:tcW w:w="228" w:type="pct"/>
          </w:tcPr>
          <w:p w14:paraId="71E1F996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294" w:type="pct"/>
            <w:gridSpan w:val="2"/>
          </w:tcPr>
          <w:p w14:paraId="0530F073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Членство комиссии по осуществлению закупок при наличии заинтересованности в результатах определения поставщиков (подрядчиков, исполнителей)</w:t>
            </w:r>
          </w:p>
        </w:tc>
        <w:tc>
          <w:tcPr>
            <w:tcW w:w="1178" w:type="pct"/>
            <w:gridSpan w:val="2"/>
          </w:tcPr>
          <w:p w14:paraId="4185101E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Отсутствие достаточной квалификации сотрудников;</w:t>
            </w:r>
          </w:p>
          <w:p w14:paraId="225C85FF" w14:textId="35838F62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528D56E9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 Повышение квалификации сотрудников;</w:t>
            </w:r>
          </w:p>
          <w:p w14:paraId="134C093B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Повышение личной ответственности членов комиссии по осуществлению закупок путем подписания ими заявлений об отсутствии конфликтов интересов.</w:t>
            </w:r>
          </w:p>
        </w:tc>
        <w:tc>
          <w:tcPr>
            <w:tcW w:w="573" w:type="pct"/>
            <w:gridSpan w:val="2"/>
          </w:tcPr>
          <w:p w14:paraId="670AD514" w14:textId="7DAD8A4C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259D4665" w14:textId="059F860A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</w:tbl>
    <w:p w14:paraId="47E8E573" w14:textId="77777777" w:rsidR="00165529" w:rsidRPr="002E543C" w:rsidRDefault="00165529" w:rsidP="002E543C">
      <w:pPr>
        <w:spacing w:line="240" w:lineRule="auto"/>
        <w:ind w:firstLine="5529"/>
      </w:pPr>
    </w:p>
    <w:sectPr w:rsidR="00165529" w:rsidRPr="002E543C" w:rsidSect="001655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24"/>
        </w:tabs>
        <w:ind w:left="360" w:hanging="360"/>
      </w:pPr>
      <w:rPr>
        <w:rFonts w:cs="Times New Roman" w:hint="default"/>
        <w:lang w:eastAsia="ru-RU"/>
      </w:rPr>
    </w:lvl>
  </w:abstractNum>
  <w:abstractNum w:abstractNumId="1" w15:restartNumberingAfterBreak="0">
    <w:nsid w:val="027E3ACA"/>
    <w:multiLevelType w:val="hybridMultilevel"/>
    <w:tmpl w:val="1B780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83078"/>
    <w:multiLevelType w:val="hybridMultilevel"/>
    <w:tmpl w:val="6E2C07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C5046"/>
    <w:multiLevelType w:val="hybridMultilevel"/>
    <w:tmpl w:val="AE128E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756CF"/>
    <w:multiLevelType w:val="hybridMultilevel"/>
    <w:tmpl w:val="7E8E8F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52981"/>
    <w:multiLevelType w:val="hybridMultilevel"/>
    <w:tmpl w:val="7B1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C2A9C"/>
    <w:multiLevelType w:val="hybridMultilevel"/>
    <w:tmpl w:val="320E9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E744E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-24"/>
        </w:tabs>
        <w:ind w:left="360" w:hanging="360"/>
      </w:pPr>
      <w:rPr>
        <w:rFonts w:cs="Times New Roman" w:hint="default"/>
        <w:lang w:eastAsia="ru-RU"/>
      </w:rPr>
    </w:lvl>
  </w:abstractNum>
  <w:abstractNum w:abstractNumId="8" w15:restartNumberingAfterBreak="0">
    <w:nsid w:val="7E037A6A"/>
    <w:multiLevelType w:val="hybridMultilevel"/>
    <w:tmpl w:val="7CAAF2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DC3"/>
    <w:rsid w:val="000D24C6"/>
    <w:rsid w:val="00165529"/>
    <w:rsid w:val="002E543C"/>
    <w:rsid w:val="0051267B"/>
    <w:rsid w:val="005858C2"/>
    <w:rsid w:val="00637139"/>
    <w:rsid w:val="007224B5"/>
    <w:rsid w:val="00877C39"/>
    <w:rsid w:val="008D0E18"/>
    <w:rsid w:val="00917D43"/>
    <w:rsid w:val="00953A56"/>
    <w:rsid w:val="0095594C"/>
    <w:rsid w:val="00AC386D"/>
    <w:rsid w:val="00B12E3E"/>
    <w:rsid w:val="00B14E42"/>
    <w:rsid w:val="00B722E2"/>
    <w:rsid w:val="00BB14ED"/>
    <w:rsid w:val="00BE5A2B"/>
    <w:rsid w:val="00BF6CD5"/>
    <w:rsid w:val="00C4648F"/>
    <w:rsid w:val="00E24EE8"/>
    <w:rsid w:val="00EE7DC3"/>
    <w:rsid w:val="00F031CC"/>
    <w:rsid w:val="00F5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808F6"/>
  <w15:chartTrackingRefBased/>
  <w15:docId w15:val="{52BC88AF-E8A4-4192-967B-ABDD9314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165529"/>
    <w:pPr>
      <w:keepNext/>
      <w:spacing w:after="0" w:line="240" w:lineRule="auto"/>
      <w:ind w:firstLine="284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6552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165529"/>
  </w:style>
  <w:style w:type="paragraph" w:styleId="a3">
    <w:name w:val="No Spacing"/>
    <w:uiPriority w:val="1"/>
    <w:qFormat/>
    <w:rsid w:val="0016552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65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165529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basedOn w:val="a0"/>
    <w:link w:val="a4"/>
    <w:semiHidden/>
    <w:rsid w:val="00165529"/>
    <w:rPr>
      <w:rFonts w:ascii="Tahoma" w:eastAsia="Calibri" w:hAnsi="Tahoma" w:cs="Times New Roman"/>
      <w:sz w:val="16"/>
      <w:szCs w:val="16"/>
      <w:lang w:val="x-none"/>
    </w:rPr>
  </w:style>
  <w:style w:type="character" w:styleId="a6">
    <w:name w:val="Hyperlink"/>
    <w:uiPriority w:val="99"/>
    <w:semiHidden/>
    <w:unhideWhenUsed/>
    <w:rsid w:val="00165529"/>
    <w:rPr>
      <w:color w:val="0000FF"/>
      <w:u w:val="single"/>
    </w:rPr>
  </w:style>
  <w:style w:type="table" w:styleId="a7">
    <w:name w:val="Table Grid"/>
    <w:basedOn w:val="a1"/>
    <w:uiPriority w:val="59"/>
    <w:rsid w:val="0016552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6552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link w:val="3"/>
    <w:rsid w:val="00165529"/>
    <w:rPr>
      <w:rFonts w:ascii="Times New Roman" w:eastAsia="Times New Roman" w:hAnsi="Times New Roman"/>
      <w:shd w:val="clear" w:color="auto" w:fill="FFFFFF"/>
    </w:rPr>
  </w:style>
  <w:style w:type="paragraph" w:customStyle="1" w:styleId="3">
    <w:name w:val="Основной текст3"/>
    <w:basedOn w:val="a"/>
    <w:link w:val="a9"/>
    <w:rsid w:val="00165529"/>
    <w:pPr>
      <w:widowControl w:val="0"/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/>
    </w:rPr>
  </w:style>
  <w:style w:type="character" w:customStyle="1" w:styleId="10">
    <w:name w:val="Основной шрифт абзаца1"/>
    <w:rsid w:val="00165529"/>
  </w:style>
  <w:style w:type="paragraph" w:styleId="aa">
    <w:name w:val="header"/>
    <w:basedOn w:val="a"/>
    <w:link w:val="ab"/>
    <w:rsid w:val="00165529"/>
    <w:pPr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b">
    <w:name w:val="Верхний колонтитул Знак"/>
    <w:basedOn w:val="a0"/>
    <w:link w:val="aa"/>
    <w:rsid w:val="0016552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1">
    <w:name w:val="Без интервала1"/>
    <w:rsid w:val="00165529"/>
    <w:pPr>
      <w:suppressAutoHyphens/>
      <w:spacing w:after="0" w:line="100" w:lineRule="atLeast"/>
    </w:pPr>
    <w:rPr>
      <w:rFonts w:ascii="Calibri" w:eastAsia="Arial Unicode MS" w:hAnsi="Calibri" w:cs="Calibri"/>
      <w:lang w:eastAsia="ar-SA"/>
    </w:rPr>
  </w:style>
  <w:style w:type="paragraph" w:customStyle="1" w:styleId="ConsNormal">
    <w:name w:val="ConsNormal"/>
    <w:rsid w:val="0016552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11">
    <w:name w:val="Font Style11"/>
    <w:rsid w:val="00165529"/>
    <w:rPr>
      <w:rFonts w:ascii="Times New Roman" w:hAnsi="Times New Roman" w:cs="Times New Roman"/>
      <w:sz w:val="24"/>
    </w:rPr>
  </w:style>
  <w:style w:type="character" w:customStyle="1" w:styleId="FontStyle12">
    <w:name w:val="Font Style12"/>
    <w:rsid w:val="00165529"/>
    <w:rPr>
      <w:rFonts w:ascii="SimHei" w:hAnsi="SimHei" w:cs="SimHei"/>
      <w:b/>
      <w:spacing w:val="20"/>
      <w:sz w:val="24"/>
    </w:rPr>
  </w:style>
  <w:style w:type="paragraph" w:customStyle="1" w:styleId="Style1">
    <w:name w:val="Style1"/>
    <w:basedOn w:val="a"/>
    <w:rsid w:val="00165529"/>
    <w:pPr>
      <w:suppressAutoHyphens/>
      <w:spacing w:after="0" w:line="324" w:lineRule="exact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customStyle="1" w:styleId="Style3">
    <w:name w:val="Style3"/>
    <w:basedOn w:val="a"/>
    <w:rsid w:val="00165529"/>
    <w:pPr>
      <w:suppressAutoHyphens/>
      <w:spacing w:after="0" w:line="322" w:lineRule="exact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customStyle="1" w:styleId="WW8Num1z0">
    <w:name w:val="WW8Num1z0"/>
    <w:rsid w:val="00165529"/>
    <w:rPr>
      <w:rFonts w:cs="Times New Roman" w:hint="default"/>
      <w:lang w:eastAsia="ru-RU"/>
    </w:rPr>
  </w:style>
  <w:style w:type="paragraph" w:customStyle="1" w:styleId="ac">
    <w:basedOn w:val="a"/>
    <w:next w:val="ad"/>
    <w:link w:val="ae"/>
    <w:qFormat/>
    <w:rsid w:val="00165529"/>
    <w:pPr>
      <w:spacing w:after="0" w:line="240" w:lineRule="auto"/>
      <w:jc w:val="center"/>
    </w:pPr>
    <w:rPr>
      <w:rFonts w:ascii="Times New Roman" w:eastAsia="Times New Roman" w:hAnsi="Times New Roman"/>
      <w:b/>
      <w:spacing w:val="50"/>
      <w:sz w:val="48"/>
    </w:rPr>
  </w:style>
  <w:style w:type="character" w:customStyle="1" w:styleId="ae">
    <w:name w:val="Название Знак"/>
    <w:link w:val="ac"/>
    <w:rsid w:val="00165529"/>
    <w:rPr>
      <w:rFonts w:ascii="Times New Roman" w:eastAsia="Times New Roman" w:hAnsi="Times New Roman"/>
      <w:b/>
      <w:spacing w:val="50"/>
      <w:sz w:val="48"/>
    </w:rPr>
  </w:style>
  <w:style w:type="paragraph" w:styleId="ad">
    <w:name w:val="Title"/>
    <w:basedOn w:val="a"/>
    <w:next w:val="a"/>
    <w:link w:val="af"/>
    <w:uiPriority w:val="10"/>
    <w:qFormat/>
    <w:rsid w:val="001655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d"/>
    <w:uiPriority w:val="10"/>
    <w:rsid w:val="0016552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semenovpv29121988@gmail.com</dc:creator>
  <cp:keywords/>
  <dc:description/>
  <cp:lastModifiedBy>Admin</cp:lastModifiedBy>
  <cp:revision>2</cp:revision>
  <dcterms:created xsi:type="dcterms:W3CDTF">2025-01-31T11:57:00Z</dcterms:created>
  <dcterms:modified xsi:type="dcterms:W3CDTF">2025-01-31T11:57:00Z</dcterms:modified>
</cp:coreProperties>
</file>